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«Внедрение </w:t>
      </w:r>
      <w:proofErr w:type="spellStart"/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киберфизических</w:t>
      </w:r>
      <w:proofErr w:type="spellEnd"/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технологий оптимального проектирования и производства двигателей и энергетических установок»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C21CA0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12.05.2025 — 31.12.2030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C21CA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 Александр Иванович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DA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C21CA0">
        <w:rPr>
          <w:rFonts w:ascii="Times New Roman" w:eastAsia="Times New Roman" w:hAnsi="Times New Roman" w:cs="Times New Roman"/>
          <w:sz w:val="28"/>
          <w:szCs w:val="28"/>
          <w:lang w:eastAsia="ru-RU"/>
        </w:rPr>
        <w:t>55.42.42 Реактивные и турбореактивные двигатели</w:t>
      </w:r>
    </w:p>
    <w:p w:rsidR="002C10DA" w:rsidRPr="00C21CA0" w:rsidRDefault="002C10DA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C21CA0" w:rsidRDefault="005E1270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Самарский университет имеет уникальный опыт взаимодействия с индустриальными партнерами (все предприятия ОДК, ПАО «Силовые машины», РФЯЦ – ВНИИЭФ и другие) в части решения в их интересах полного спектра задач, связанных с исследованиями, проектированием и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>производством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как отдельных узлов, так и газотурбинных двигателей в целом: выполнено более 310 работ на сумму около 2 млрд. рублей. Подобное взаимодействие дает возможность накапливать практику лучших решений в отрасли, обобщать опыт, использовать различные подходы для решения задач. Всё это в совокупности является базой для разработки принципиально новых технологий оптимального проектирования и производства двигателей и энергетических установок, базирующихся на использовании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систем и передовых достижений в области многодисциплинарного моделирования различных процессов, в том числе технологических, а также использовании искусственного интеллекта и машинного обучения. Принципиальным отличием, обеспечивающим достижение лидерства разрабатываемых технологий, является системное решение, выполняемое параллельно для всех задач, связанных с обеспечением высоких показателей по топливной экономичности, надёжности и стоимости газотурбинных двигателей.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 xml:space="preserve">Технологии базируются на передовых и в целом ряде случаев уникальных не имеющих аналогов в мире моделях, методиках и методах расчета, основанных </w:t>
      </w:r>
      <w:r w:rsidRPr="00C21CA0">
        <w:rPr>
          <w:rFonts w:ascii="Times New Roman" w:hAnsi="Times New Roman" w:cs="Times New Roman"/>
          <w:sz w:val="28"/>
          <w:szCs w:val="28"/>
        </w:rPr>
        <w:lastRenderedPageBreak/>
        <w:t xml:space="preserve">на использовании машинного обучения, искусственного интеллекта и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технологий, отличающихся учетом причинно-следственных связей множества переменных параметров процессов протекающих в двигателе в зависимости от режимов его работы и особенностей изготовления, в том числе за счет интеграции цифровых моделей и экспериментальных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данных. Элементы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технологий уже апробированы при решении практических задач в интересах индустриальных партнёров. В рамках проекта планируется доработка, систематизация и широкое внедрение в процесс создания двигателей, в том числе, в процесс создания совместно с индустриальными партнерами перспективных ГТД различных размерностей.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Пилотное внедрение</w:t>
      </w:r>
    </w:p>
    <w:p w:rsidR="00C21CA0" w:rsidRDefault="00C21CA0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1CA0">
        <w:rPr>
          <w:rFonts w:ascii="Times New Roman" w:hAnsi="Times New Roman" w:cs="Times New Roman"/>
          <w:sz w:val="28"/>
          <w:szCs w:val="28"/>
        </w:rPr>
        <w:t>Ключевые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томпоненты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технологий разработаны и апробированы при решении прикладных задач в интересах индустриальных партнёров.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Заявление президента В.В. Путина о двигателестроении на Форуме будущих технологий 21 февраля 2025 года о состоянии российского двигателестроения: «Здесь, безусловно, нам есть над чем работать. Много еще нужно сделать. По некоторым направлениям наши зарубежные коллеги нас, безусловно, извините за моветон, обскакали, но ничего, зато вызов хороший очень».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 xml:space="preserve">Двигателестроение является ключевой стратегической отраслью промышленности РФ, обеспечивающий суверенитет и безопасность в военной, </w:t>
      </w:r>
      <w:r w:rsidRPr="00C21CA0">
        <w:rPr>
          <w:rFonts w:ascii="Times New Roman" w:hAnsi="Times New Roman" w:cs="Times New Roman"/>
          <w:sz w:val="28"/>
          <w:szCs w:val="28"/>
        </w:rPr>
        <w:lastRenderedPageBreak/>
        <w:t>транспортной и технологических сферах.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В РФ на данный момент существует острая нехватка газотурбинных двигателей различного назначения, тяги и мощности, в том числе, наиболее остро эта проблема стоит в гражданском двигателестроении. Нехватка двигателей обусловлена сложностью создания новых двигателей и, как следствие, большими техническими рисками и сроками их разработки. Сложность создания современных надежных газотурбинных двигателей обусловлена высокими нагрузками и температурами, действующими на элементы их проточной части, нелинейностью, связанностью и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мультифизичностью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процессов, происходящих в двигателе, необходимостью использования современных материалов и технологий при производстве двигателей, существенным влиянием производственных отклонений на протекание рабочего процесса в двигателях. Таким образом, для снижения технических рисков и уменьшения сроков создания современных газотурбинных двигателей необходима разработка и постоянное совершенствование технологий проектирования двигателя с учетом развития современных технологий моделирования и обработки информации, таких как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киберфизические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системы, искусственный интеллект и машинное обучение.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Решением проблемы является внедрение принципиально новых технологий проектирования и производства двигателей и энергетических установок.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 xml:space="preserve">Технологии базируются на использовании передовых и в целом ряде случаев уникальных не имеющих аналогов в мире моделей, методик и методов расчёта, в основе которых лежат: использование машинного обучения, искусственного интеллекта и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технологий; учёт изменения геометрии всех деталей и узлов, в том числе внутренней геометрии лопаток турбины, от действия нагрузок, возникающих на различных режимах работы двигателя;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интеграция цифровых моделей и экспериментальных данных; учёт замеренных при изготовлении параметров составных деталей для расчёта уровня вибрации </w:t>
      </w:r>
      <w:r w:rsidRPr="00C21CA0">
        <w:rPr>
          <w:rFonts w:ascii="Times New Roman" w:hAnsi="Times New Roman" w:cs="Times New Roman"/>
          <w:sz w:val="28"/>
          <w:szCs w:val="28"/>
        </w:rPr>
        <w:lastRenderedPageBreak/>
        <w:t xml:space="preserve">и динамических напряжений, которые возникнут при эксплуатации в роторе и его составных частях. Доработка и внедрение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киберфизической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технологии позволит разработать совместно с индустриальными партнёрами перспективные ГТД различных размерностей для гражданской, малой и беспилотной авиации, а также ГТУ, обладающих высоким коммерческим потенциалом (ТВД мощностью 3500-4500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. и 900-1100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>., МГТД тягой 20…150 кгс, МГТУ мощность 75 кВт).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1. Сформированы уникальные компетенции инженерных проектных команд университета в области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технологий оптимального проектирования и производства двигателей и энергетических установок. Оказаны услуги и выполнены работы в интересах индустриальных заказчиков с использованием разработанных технологий. Объём работ составил 300 млн. руб. 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2. Разработанные </w:t>
      </w:r>
      <w:proofErr w:type="spellStart"/>
      <w:r w:rsidRPr="00C21CA0">
        <w:rPr>
          <w:rFonts w:ascii="Times New Roman" w:hAnsi="Times New Roman" w:cs="Times New Roman"/>
          <w:sz w:val="28"/>
          <w:szCs w:val="28"/>
        </w:rPr>
        <w:t>киберфизические</w:t>
      </w:r>
      <w:proofErr w:type="spellEnd"/>
      <w:r w:rsidRPr="00C21CA0">
        <w:rPr>
          <w:rFonts w:ascii="Times New Roman" w:hAnsi="Times New Roman" w:cs="Times New Roman"/>
          <w:sz w:val="28"/>
          <w:szCs w:val="28"/>
        </w:rPr>
        <w:t xml:space="preserve"> технологии оптимального проектирования и производства внедрены в образовательный процесс для подготовки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55.42.42 Реактивные и турбореактивные двигатели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50.51.00 Автоматизация проектирования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55.47.07 Проектирование летательных аппаратов</w:t>
      </w:r>
    </w:p>
    <w:p w:rsidR="00C21CA0" w:rsidRDefault="00C21CA0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Базовые и критические военные и промышленные технологии для создания перспективных видов вооружения, военной и специальной техники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21CA0">
        <w:rPr>
          <w:rFonts w:ascii="Times New Roman" w:hAnsi="Times New Roman" w:cs="Times New Roman"/>
          <w:b/>
          <w:sz w:val="28"/>
          <w:szCs w:val="28"/>
        </w:rPr>
        <w:lastRenderedPageBreak/>
        <w:t>Связь с Приоритетами СНТР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з Необходимость эффективного освоения и использования пространства, в том числе путем преодоления диспропорций в социально-экономическом развитии территории страны, а также укрепление позиций России в области экономического, научного и военного освоения…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Интеллектуальные транспортные и телекоммуникационные системы, включая автономные транспортные средства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1.3 Перспективные технологии для беспилотных авиационных систем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 xml:space="preserve">5.4 Разработка важнейших наукоемких технологий и опережающая </w:t>
      </w:r>
      <w:proofErr w:type="gramStart"/>
      <w:r w:rsidRPr="00C21CA0">
        <w:rPr>
          <w:rFonts w:ascii="Times New Roman" w:hAnsi="Times New Roman" w:cs="Times New Roman"/>
          <w:sz w:val="28"/>
          <w:szCs w:val="28"/>
        </w:rPr>
        <w:t>подготовка</w:t>
      </w:r>
      <w:proofErr w:type="gramEnd"/>
      <w:r w:rsidRPr="00C21CA0">
        <w:rPr>
          <w:rFonts w:ascii="Times New Roman" w:hAnsi="Times New Roman" w:cs="Times New Roman"/>
          <w:sz w:val="28"/>
          <w:szCs w:val="28"/>
        </w:rPr>
        <w:t xml:space="preserve"> и переподготовка квалифицированных кадров по направлению транспортной мобильности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5.3 Производство инновационного транспорта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5.1 Производство самолетов и вертолетов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1.2 Кадры для Беспилотных авиационных систем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CA0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САМАРСКИЕ АВИАДВИГАТЕЛИ АО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ОДК-КУЗНЕЦОВ ПАО</w:t>
      </w:r>
    </w:p>
    <w:p w:rsidR="00C06E31" w:rsidRPr="00C21CA0" w:rsidRDefault="00C06E31" w:rsidP="00E36B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A0">
        <w:rPr>
          <w:rFonts w:ascii="Times New Roman" w:hAnsi="Times New Roman" w:cs="Times New Roman"/>
          <w:sz w:val="28"/>
          <w:szCs w:val="28"/>
        </w:rPr>
        <w:t>ОДК АО</w:t>
      </w:r>
    </w:p>
    <w:sectPr w:rsidR="00C06E31" w:rsidRPr="00C21CA0" w:rsidSect="00E36BF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2C10DA"/>
    <w:rsid w:val="005E1270"/>
    <w:rsid w:val="00970A0C"/>
    <w:rsid w:val="009A2BF5"/>
    <w:rsid w:val="00C06E31"/>
    <w:rsid w:val="00C21CA0"/>
    <w:rsid w:val="00D1123E"/>
    <w:rsid w:val="00E36BF2"/>
    <w:rsid w:val="00EE6C81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2025-12-02T06:56:00Z</cp:lastPrinted>
  <dcterms:created xsi:type="dcterms:W3CDTF">2025-03-17T10:47:00Z</dcterms:created>
  <dcterms:modified xsi:type="dcterms:W3CDTF">2026-01-15T10:54:00Z</dcterms:modified>
</cp:coreProperties>
</file>